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Летнее удовольствие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к тетради склонишь ухо
          <w:br/>
          И уткнешь в бумагу взор —
          <w:br/>
          Над щекой взовьется муха
          <w:br/>
          И гундосит, как мотор…
          <w:br/>
          <w:br/>
          Сорок раз взмахнешь рукою,
          <w:br/>
          Сорок раз она взлетит
          <w:br/>
          И упорно — нет покою! —
          <w:br/>
          Над ресницею жужжит.
          <w:br/>
          <w:br/>
          Рядом блюдечко с вареньем…
          <w:br/>
          Почему же, почему
          <w:br/>
          Это глупое творенье
          <w:br/>
          Лезет к носу моему?!
          <w:br/>
          <w:br/>
          Дети, спрашиваю вас:
          <w:br/>
          Неужели так я лаком?
          <w:br/>
          Разве нос мой — ананас?
          <w:br/>
          Разве щеки — пышки с маком?
          <w:br/>
          <w:br/>
          Хлопнул в глаз себя и в ухо…
          <w:br/>
          И не пробуй… Не поймать!
          <w:br/>
          Торжествуй, злодейка муха,—
          <w:br/>
          Я закрыл свою тетрадь…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2022-03-19T05:43:58+03:00</dcterms:created>
  <dcterms:modified xsi:type="dcterms:W3CDTF">2022-03-19T05:43:58+03:00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