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Летние 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аллее колокольчик медный,
          <w:br/>
          Французский говор, нежный взгляд —
          <w:br/>
          И за решеткой заповедной
          <w:br/>
          Пустеет понемногу сад.
          <w:br/>
          <w:br/>
          Что делать в городе в июне?
          <w:br/>
          Не зажигают фонарей;
          <w:br/>
          На яхте, на чухонской шхуне
          <w:br/>
          Уехать хочется скорей!
          <w:br/>
          <w:br/>
          Нева — как вздувшаяся вена
          <w:br/>
          До утренних румяных роз.
          <w:br/>
          Везя всклокоченное сено,
          <w:br/>
          Плетется на асфальте воз.
          <w:br/>
          <w:br/>
          А там рабочая землянка,
          <w:br/>
          Трещит и варится смола;
          <w:br/>
          Ломовика судьба-цыганка
          <w:br/>
          Обратно в степи привела…
          <w:br/>
          <w:br/>
          И с бесконечной челобитной
          <w:br/>
          О справедливости людской
          <w:br/>
          Чернеет на скамье гранитной
          <w:br/>
          Самоубийца молодой.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2022-03-19T09:33:35+03:00</dcterms:created>
  <dcterms:modified xsi:type="dcterms:W3CDTF">2022-03-19T09:33:35+03:00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