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Мальчишка и 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Услышалъ мальчикъ то, трехъ лѣтъ,
          <w:br/>
           Что нѣчто во стѣнныхъ часахъ стучитъ и бьетъ;
          <w:br/>
           Мальчишка ни часовъ и ни минутъ не числитъ,
          <w:br/>
           И о часахъ по свойски мыслитъ;
          <w:br/>
           И кажется ему тогда,
          <w:br/>
           Залѣзла мышь туда.
          <w:br/>
           Онъ мыши угрожаетъ,
          <w:br/>
           А именно часы онъ палкой поражаетъ.
          <w:br/>
           Мальчишка мыши не убилъ,
          <w:br/>
           Лишь только онъ часы, во дребезги разбилъ.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2022-04-22T01:16:18+03:00</dcterms:created>
  <dcterms:modified xsi:type="dcterms:W3CDTF">2022-04-22T01:16:18+03:00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