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ты не смутила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Гейне)</em>
          <w:br/>
          <w:br/>
          Меня ты не смутила,
          <w:br/>
           Мой друг, своим письмом.
          <w:br/>
           Грозишь со мной всё кончить —
          <w:br/>
           И пишешь — целый том!
          <w:br/>
          <w:br/>
          Так мелко и так много…
          <w:br/>
           Читаю битый час…
          <w:br/>
           Не пишут так пространно
          <w:br/>
           Решительный отказ!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2022-04-22T11:09:47+03:00</dcterms:created>
  <dcterms:modified xsi:type="dcterms:W3CDTF">2022-04-22T11:09:47+03:00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