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Микеланджело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грустен облик твой и как сухи черты,
          <w:br/>
           О Микеланджело, ваятель дивной силы!
          <w:br/>
           Слеза твоих ресниц ни разу не смочила, —
          <w:br/>
           Как непреклонный Дант, не знал улыбки ты.
          <w:br/>
          <w:br/>
          Искусству отдавал ты жизнь и все мечты.
          <w:br/>
           Свирепым молоком оно тебя вспоило,
          <w:br/>
           Ты, путь тройной свершив, до старости унылой
          <w:br/>
           Забвенья не нашел на лоне красоты.
          <w:br/>
          <w:br/>
          Буонарроти! Знал одно ты в жизни счастье;
          <w:br/>
           Из камня высекать виденья грозной страсти,
          <w:br/>
           Могуществен, как бог, и страшен всем, как он.
          <w:br/>
          <w:br/>
          Достигнув склона дней, спокойно-молчаливый,
          <w:br/>
           Усталый старый лев с седеющею гривой,
          <w:br/>
           Ты умер, скукою и славой упоен.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2022-04-21T11:40:11+03:00</dcterms:created>
  <dcterms:modified xsi:type="dcterms:W3CDTF">2022-04-21T11:40:11+03:00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