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Мир, какой он должен 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Мир, какой он должен быть,
          <w:br/>
           никогда не может быть,
          <w:br/>
           Мир такой, какой он есть,
          <w:br/>
           как ни повернете — есть.
          <w:br/>
          <w:br/>
          Есть он — с небом и землей.
          <w:br/>
           Есть он — с прахом и золой,
          <w:br/>
           с жаждущим прежде всего
          <w:br/>
           преобразовать его
          <w:br/>
          <w:br/>
          фанатичным добряком,
          <w:br/>
           или желчным стариком,
          <w:br/>
           или молодым врачом,
          <w:br/>
           или дерзким скрипачом,
          <w:br/>
          <w:br/>
          чья мечта всегда была:
          <w:br/>
           скатерть сдернуть со стола.
          <w:br/>
           Эх! Была не была —
          <w:br/>
           сдернуть скатерть со стола.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2022-04-22T14:20:19+03:00</dcterms:created>
  <dcterms:modified xsi:type="dcterms:W3CDTF">2022-04-22T14:20:19+03:00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