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Мальчики кровавые в глазах.
          <w:br/>
           У кого в глазах?
          <w:br/>
           У окровавленных
          <w:br/>
           мальчиков,
          <w:br/>
           безвестных и прославленных.
          <w:br/>
           Мальчики у мальчиков в глазах.
          <w:br/>
          <w:br/>
          Это начато давным-давно.
          <w:br/>
           Как давно?
          <w:br/>
           Никто не знает точно.
          <w:br/>
           Так давно,
          <w:br/>
           что все забыли прочно,
          <w:br/>
           как давно.
          <w:br/>
          <w:br/>
          Может, это и не навсегда.
          <w:br/>
           Может,
          <w:br/>
           как-нибудь договорятся
          <w:br/>
           и печаль с тоскою растворятся,
          <w:br/>
           устранятся навсегда.
          <w:br/>
           «Миру — мир!» — всеобщий и ничей
          <w:br/>
           лозунг
          <w:br/>
           тихо утешает в горе.
          <w:br/>
           Робко —
          <w:br/>
           даже мелом на заборе.
          <w:br/>
           Тихо —
          <w:br/>
           хоть сложен из кирпичей.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2022-04-27T03:43:24+03:00</dcterms:created>
  <dcterms:modified xsi:type="dcterms:W3CDTF">2022-04-27T03:43:24+03:00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