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лунным снам, по неземным,
          <w:br/>
           По снам людей непогребенных
          <w:br/>
           Проходит странник. А за ним
          <w:br/>
           Спешит неведомый ребенок.
          <w:br/>
          <w:br/>
          «Что, странник, ты несешь, кряхтя?
          <w:br/>
           Футляр от скрипки? Детский гробик?»—
          <w:br/>
           Кричит смышленое дитя,
          <w:br/>
           И щурится, и морщит лобик.
          <w:br/>
          <w:br/>
          Но странник молча смотрит вверх,
          <w:br/>
           А там, в соревнованье с бездной,
          <w:br/>
           Вдруг завертелся бесполезный
          <w:br/>
           Тысячезвездный фейерверк.
          <w:br/>
          <w:br/>
          Там за петардой огнехвостой
          <w:br/>
           Мчит вихревое колесо.
          <w:br/>
           Всё это, может быть, непросто,
          <w:br/>
           Но малым детям внятно всё.
          <w:br/>
          <w:br/>
          И мальчик чувствует, что это
          <w:br/>
           Вся жизнь его прошла пред ним —
          <w:br/>
           Жизнь музыканта иль поэта,
          <w:br/>
           И ужас в ней незаменим.
          <w:br/>
          <w:br/>
          Что ждет его вниманье женщин,
          <w:br/>
           Утраты, труд и забытье,
          <w:br/>
           Что с чьей-то тенью он обвенчан
          <w:br/>
           И сам погибнет от нее.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2022-04-22T18:18:51+03:00</dcterms:created>
  <dcterms:modified xsi:type="dcterms:W3CDTF">2022-04-22T18:18:51+03:00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