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Модель парохода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(Работа Е.Н. Чирикова)
          <w:br/>
          <w:br/>
          Когда, в прощальных отблесках янтарен,
          <w:br/>
          Закатный луч в столовую скользнет,
          <w:br/>
          Он озарит на полке пароход
          <w:br/>
          С названьем, близким волгарю: «Боярин».
          <w:br/>
          Строителю я нежно благодарен,
          <w:br/>
          Сумевшему средь будничных забот
          <w:br/>
          Найти и время, и любовь, и вот
          <w:br/>
          То самое, чем весь он лучезарен.
          <w:br/>
          Какая точность в разных мелочах!
          <w:br/>
          Я Волгу узнаю в бородачах,
          <w:br/>
          На палубе стоящих. Вот священник.
          <w:br/>
          Вот дама из Симбирска. Взяв лохань,
          <w:br/>
          Выходит повар: вскоре Астрахань, —
          <w:br/>
          И надо чистить стерлядей весенних…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2022-03-22T11:12:32+03:00</dcterms:created>
  <dcterms:modified xsi:type="dcterms:W3CDTF">2022-03-22T11:12:32+03:00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