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он прекрасен,
          <w:br/>
          Гость-небожитель!
          <w:br/>
          Он не состарился
          <w:br/>
          С первой улыбки моей в колыбели,
          <w:br/>
          Когда, играя
          <w:br/>
          Златыми плодами
          <w:br/>
          Под вечною райскою пальмою,
          <w:br/>
          Он указал мне
          <w:br/>
          На матерь-деву
          <w:br/>
          Страдальца Голгофы — и подле
          <w:br/>
          Двенадцать престолов во славе.
          <w:br/>
          Он тот же, всё тот же —
          <w:br/>
          Кудрявый, с улыбкой,
          <w:br/>
          В одежде блистательно-белой,
          <w:br/>
          С любовью во взоре —
          <w:br/>
          Мой ангел-хранитель…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2022-03-19T06:07:52+03:00</dcterms:created>
  <dcterms:modified xsi:type="dcterms:W3CDTF">2022-03-19T06:07:52+03:00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