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Мой замок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Мой светлый замок так велик,
          <w:br/>
           Так недоступен и высок,
          <w:br/>
           Что скоро листья повилик
          <w:br/>
           Ковром заткнут его порог.
          <w:br/>
          <w:br/>
          И своды гулкие паук
          <w:br/>
           Затянет в дым своих тенет,
          <w:br/>
           Где чуждых дней залетный звук
          <w:br/>
           Ответной рифмы не найдет.
          <w:br/>
          <w:br/>
          Там шум фонтанов мне поет,
          <w:br/>
           Как хорошо в полдневный зной,
          <w:br/>
           Взметая холод вольных вод,
          <w:br/>
           Дробиться радугой цветной.
          <w:br/>
          <w:br/>
          Мой замок высится в такой
          <w:br/>
           Недостижимой вышине,
          <w:br/>
           Что крики воронов тоской
          <w:br/>
           Не отравили песен мне.
          <w:br/>
          <w:br/>
          Моя свобода широка,
          <w:br/>
           Мой сон медлителен и тих,
          <w:br/>
           И золотые облака,
          <w:br/>
           Скользя, плывут у ног моих.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2022-04-21T20:33:29+03:00</dcterms:created>
  <dcterms:modified xsi:type="dcterms:W3CDTF">2022-04-21T20:33:29+03:00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