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лазоревые ткани..."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лазоревые ткани
          <w:br/>
          Пролил пальцы багрянец.
          <w:br/>
          В темной роще, по поляне,
          <w:br/>
          Плачет смехом бубенец.
          <w:br/>
          <w:br/>
          Затуманились лощины,
          <w:br/>
          Серебром покрылся мох.
          <w:br/>
          Через прясла и овины
          <w:br/>
          Кажет месяц белый рог.
          <w:br/>
          <w:br/>
          По дороге лихо, бойко,
          <w:br/>
          Развевая пенный пот,
          <w:br/>
          Скачет бешеная тройка
          <w:br/>
          На поселок в хоровод.
          <w:br/>
          <w:br/>
          Смотрят девушки лукаво
          <w:br/>
          На красавца сквозь плетень.
          <w:br/>
          Парень бравый, кучерявый
          <w:br/>
          Ломит шапку набекрень.
          <w:br/>
          <w:br/>
          Ярче розовой рубахи
          <w:br/>
          Зори вешние горят.
          <w:br/>
          Позолоченные бляхи
          <w:br/>
          С бубенцами говорят.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2021-11-10T10:40:09+03:00</dcterms:created>
  <dcterms:modified xsi:type="dcterms:W3CDTF">2021-11-10T10:40:09+03:00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