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недоступной высоте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недоступной высоте
          <w:br/>
           Хранит базальтовая башня
          <w:br/>
           Цветные подписи всех тех,
          <w:br/>
           Кто на нее влезал бесстрашно.
          <w:br/>
          <w:br/>
          У экзотических Столбов
          <w:br/>
           Такая формула есть: Эмма
          <w:br/>
           Плюс Глеб равняется любовь —
          <w:br/>
           Нова, как вечность, эта тема.
          <w:br/>
          <w:br/>
          На вековом таймырском льду,
          <w:br/>
           Который тает раз в столетье,
          <w:br/>
           Я надпись милую найду:
          <w:br/>
           Здесь побывали Света, Петя.
          <w:br/>
          <w:br/>
          Там, где пехота не пройдет,
          <w:br/>
           Не проберутся и танкисты,
          <w:br/>
           До тех высот,
          <w:br/>
           До тех широт
          <w:br/>
           Дойдут товарищи туристы!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2022-04-22T16:47:58+03:00</dcterms:created>
  <dcterms:modified xsi:type="dcterms:W3CDTF">2022-04-22T16:47:58+03:00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