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страже мы стоим с моей любовью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Иль ты ниспосылаешь утомленье —
          <w:br/>
           Глаз не могу сомкнуть порой ночной?
          <w:br/>
           Иль это тени, вестники мученья,
          <w:br/>
           С тобой дружны, смеются надо мной?
          <w:br/>
           Иль это дух твой, посланный тобою,
          <w:br/>
           Чтоб ревностно всегда за мной следить —
          <w:br/>
           Заметив прегрешение любое,
          <w:br/>
           В неверности меня изобличить?
          <w:br/>
           О нет, меня не любишь ты настолько,
          <w:br/>
           Чтоб мой покой нарушить в поздний час, —
          <w:br/>
           То я люблю! И до того мне горько,
          <w:br/>
           Что вновь я, страж твой, не смыкаю глаз:
          <w:br/>
           Любовь стоит на страже в тишине,
          <w:br/>
           Пока к другим ты ближе, чем ко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2022-04-21T19:55:26+03:00</dcterms:created>
  <dcterms:modified xsi:type="dcterms:W3CDTF">2022-04-21T19:55:26+03:00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