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Надпись на книге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ветер стихает и листья пастушьей сумки
          <w:br/>
          еще шуршат по инерции или благодаря
          <w:br/>
          безмятежности — этому свойству зелени —
          <w:br/>
          и глаз задерживается на рисунке
          <w:br/>
          обоев, на цифре календаря,
          <w:br/>
          на облигации, траченной колизеями
          <w:br/>
          ноликов, ты — если ты был прижит
          <w:br/>
          под вопли вихря враждебного, яблочка, ругань кормчего —
          <w:br/>
          различишь в тишине, как перо шуршит,
          <w:br/>
          помогая зеленой траве произнести «всё кончено».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2022-03-17T21:54:51+03:00</dcterms:created>
  <dcterms:modified xsi:type="dcterms:W3CDTF">2022-03-17T21:54:51+03:00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