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Народ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Его и пуля не берет,<w:br/>И песня не берет!<w:br/>Так и стою, раскрывши рот:<w:br/>&laquo;Народ! Какой народ!&raquo;<w:br/><w:br/>Народ — такой, что и поэт —<w:br/>Глашатай всех широт,—<w:br/>Что и поэт, раскрывши рот,<w:br/>Стоит: такой народ!<w:br/><w:br/>Когда ни сила не берет,<w:br/>Ни дара благодать,—<w:br/>Измором взять такой народ?<w:br/>Гранит — измором взять!<w:br/><w:br/>(Сидит — и камешек гранит,<w:br/>И грамотку хранит...<w:br/>В твоей груди зарыт — горит!—<w:br/>Гранат, творит — магнит.)<w:br/><w:br/>...Что радий из своей груди<w:br/>Достал и подал: вот!<w:br/>Живым — Европы посреди —<w:br/>Зарыть такой народ?<w:br/><w:br/>Бог! Если ты и сам — такой,<w:br/>Народ моей любви<w:br/>Не со святыми упокой —<w:br/>С живыми оживи!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2021-11-11T01:23:47+03:00</dcterms:created>
  <dcterms:modified xsi:type="dcterms:W3CDTF">2021-11-11T01:23:47+03:00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