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брани меня, мой друг..."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брани меня, мой друг,
          <w:br/>
          Гнев твой выразится худо,
          <w:br/>
          Он мне только нежит слух,
          <w:br/>
          Я слова ловить лишь буду,
          <w:br/>
          Как они польются вдруг,
          <w:br/>
          Так посыпятся, что чудо,
          <w:br/>
          Точно падает жемчуг
          <w:br/>
          На серебряное блюдо!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2021-11-10T16:02:02+03:00</dcterms:created>
  <dcterms:modified xsi:type="dcterms:W3CDTF">2021-11-10T16:02:02+03:00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