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пора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пора ли,
          <w:br/>
           Не пора ли
          <w:br/>
           Нам игрушки собирать.
          <w:br/>
           Мы все игры доиграли,
          <w:br/>
           Больше не во что играть.
          <w:br/>
          <w:br/>
          И в любви
          <w:br/>
           Не портить крови,
          <w:br/>
           Ибо знаю наперед,
          <w:br/>
           Что количество любовей
          <w:br/>
           В качество не перейдет.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2022-04-22T04:57:44+03:00</dcterms:created>
  <dcterms:modified xsi:type="dcterms:W3CDTF">2022-04-22T04:57:44+03:00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