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Ни вечерами, ни в полдневный час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Ни вечерами, ни в полдневный час
          <w:br/>
           С тех пор, как вы однажды
          <w:br/>
           Проникли в тайну негасимой жажды,
          <w:br/>
           Я без фаты уже не видел вас.
          <w:br/>
          <w:br/>
          Покуда, госпожа, вы знать не знали,
          <w:br/>
           Что сердце тайной к вам исходит страстью,
          <w:br/>
           Лицо светилось ваше добротой,
          <w:br/>
           Но выдал бог любви меня, к несчастью,
          <w:br/>
           И тотчас вы, предав меня опале,
          <w:br/>
           Надменно взгляд сокрыли под фатой.
          <w:br/>
           И то, из-за чего я сам не свой,
          <w:br/>
           Я потерял при этом:
          <w:br/>
           Нет больше солнца ни зимой, ни летом,
          <w:br/>
           И я умру, не видя ваших глаз.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2022-04-21T13:04:46+03:00</dcterms:created>
  <dcterms:modified xsi:type="dcterms:W3CDTF">2022-04-21T13:04:46+03:00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