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были капли дождевые,
          <w:br/>
          Летящие из света в тень.
          <w:br/>
          По воле случая впервые
          <w:br/>
          Мы встретились в ненастный день.
          <w:br/>
          <w:br/>
          И только радуги в тумане
          <w:br/>
          Вокруг неярких фонарей
          <w:br/>
          Поведали тебе заране
          <w:br/>
          О близости любви моей,
          <w:br/>
          <w:br/>
          О том, что лето миновало,
          <w:br/>
          Что жизнь тревожна и светла,
          <w:br/>
          И как ты ни жила, но мало,
          <w:br/>
          Так мало на земле жила.
          <w:br/>
          <w:br/>
          Как слёзы, капли дождевые
          <w:br/>
          Светились на лице твоём,
          <w:br/>
          А я ещё не знал, какие
          <w:br/>
          Безумства мы переживём.
          <w:br/>
          <w:br/>
          Я голос твой далёкий слышу,
          <w:br/>
          Друг другу нам нельзя помочь,
          <w:br/>
          И дождь всю ночь стучит о крышу,
          <w:br/>
          Как и тогда стучал всю ночь.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2021-11-10T19:13:20+03:00</dcterms:created>
  <dcterms:modified xsi:type="dcterms:W3CDTF">2021-11-10T19:13:20+03:00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