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бортмеханика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 за красоту
          <w:br/>
           И все такое прочее,
          <w:br/>
           Как высоту и быстроту
          <w:br/>
           И все такое прочее.
          <w:br/>
          <w:br/>
          Свою давнишнюю мечту
          <w:br/>
           В тебе нашел воочию,
          <w:br/>
           Тебя я чту, как «ИЛ» и «ТУ»
          <w:br/>
           И все такое прочее.
          <w:br/>
          <w:br/>
          И на лету, и на ходу,
          <w:br/>
           В Анадыре и в Сочи я
          <w:br/>
           Имею лишь тебя в виду
          <w:br/>
           И все такое прочее.
          <w:br/>
          <w:br/>
          Мне подвести пора черту:
          <w:br/>
           Моторчики ворочая,
          <w:br/>
           С тобою счастье обрету
          <w:br/>
           И все такое прочее!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2022-04-21T18:56:24+03:00</dcterms:created>
  <dcterms:modified xsi:type="dcterms:W3CDTF">2022-04-21T18:56:24+03:00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