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LVII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сухо в чаше дно?
          <w:br/>
          Наливай мне, мальчик резвый,
          <w:br/>
          Только пьяное вино
          <w:br/>
          Раствори водою трезвой.
          <w:br/>
          Мы не скифы, не люблю,
          <w:br/>
          Други, пьянствовать бесчинно:
          <w:br/>
          Нет, за чашей я пою
          <w:br/>
          Иль беседую невинно.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2021-11-11T10:35:56+03:00</dcterms:created>
  <dcterms:modified xsi:type="dcterms:W3CDTF">2021-11-11T10:35:56+03:00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