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 человеку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Божественный родник чистейшего огня —
          <w:br/>
           В свободном разуме и в сердце человека:
          <w:br/>
           «Я – слово мира, – без меня
          <w:br/>
           Он глух и нем от века.
          <w:br/>
           Слабеет гром небес пред волею моею,
          <w:br/>
           И слезы чистые грозы
          <w:br/>
           Не стоят, Господи, одной моей слезы!..
          <w:br/>
           Умею связывать и разрешать умею.
          <w:br/>
           Все трепетания полночного эфира
          <w:br/>
           И шорох листика в дубравной тишине,
          <w:br/>
           Все звуки, все лучи и все дороги мира
          <w:br/>
           Сливаются в моей сердечной глубине.
          <w:br/>
           Природа для меня – как царское подножье!
          <w:br/>
           Я – человек, я – цель, я – радость, я – венец.
          <w:br/>
           Всего живущего начало и конец,
          <w:br/>
           Я – образ и подобье Божье!»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2022-04-23T12:02:59+03:00</dcterms:created>
  <dcterms:modified xsi:type="dcterms:W3CDTF">2022-04-23T12:02:59+03:00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