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Одуванчики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всем барышням</em>
          <w:br/>
          <w:br/>
          Расточительно-щедра,
          <w:br/>
           Сыплет вас, за грудой груду,
          <w:br/>
           Наземь вешняя пора,
          <w:br/>
           Сыплет вас она повсюду:
          <w:br/>
           Где хоть горсточка земли —
          <w:br/>
           Вы уж, верно, расцвели.
          <w:br/>
           Ваши листья так росисты,
          <w:br/>
           И цветки так золотисты!
          <w:br/>
           Надломи вас, хоть легко,-
          <w:br/>
           Так и брызнет молоко…
          <w:br/>
           Вы всегда в рою веселом
          <w:br/>
           Перелетных мотыльков,
          <w:br/>
           Вы в расцвет — под ореолом
          <w:br/>
           Серебристых лепестков.
          <w:br/>
           Хороши вы в день венчальный;
          <w:br/>
           Но… подует ветерок,
          <w:br/>
           И останется печальный,
          <w:br/>
           Обнаженный стебелек…
          <w:br/>
           Он цветка, конечно, спорей:
          <w:br/>
           Можно выделать цикорий!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2022-04-23T20:29:10+03:00</dcterms:created>
  <dcterms:modified xsi:type="dcterms:W3CDTF">2022-04-23T20:29:10+03:00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