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Татьяне Краснопольской
          <w:br/>
          <w:br/>
          Заволнуется море, если вечер ветреет.
          <w:br/>
          Если вечер ветреет, не слыхать мандолин.
          <w:br/>
          А когда вечер сонен, заходи, — и зареет
          <w:br/>
          И зареет над морем голубой Вандэлин.
          <w:br/>
          Вандэлин околдует, Вандэлин обогреет,
          <w:br/>
          Обогреет живущих у студеных долин.
          <w:br/>
          У студеных долин, где приют голубей,
          <w:br/>
          Замиражится принц бирюзы голубей!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2022-03-22T13:15:42+03:00</dcterms:created>
  <dcterms:modified xsi:type="dcterms:W3CDTF">2022-03-22T13:15:42+03:00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