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 говорит красно, как пишет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говорит красно, как пишет,
          <w:br/>
          Про жизнь, искусство, мастерство.
          <w:br/>
          Но что он видит? Что он слышит?
          <w:br/>
          И что он любит? Ни-че-го.
          <w:br/>
          <w:br/>
          За книгой он не видит жизни,
          <w:br/>
          За словом — настоящих дел.
          <w:br/>
          И ничего в своей отчизне
          <w:br/>
          Благословить он не хотел.
          <w:br/>
          <w:br/>
          Любя возвышенные бредни,
          <w:br/>
          Он не своим живет умом,
          <w:br/>
          И комфортабельной передней
          <w:br/>
          Он предпочесть готов свой 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2022-03-21T14:31:16+03:00</dcterms:created>
  <dcterms:modified xsi:type="dcterms:W3CDTF">2022-03-21T14:31:16+03:00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