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Героини испанских преданий
          <w:br/>
          Умирали, любя,
          <w:br/>
          Без укоров, без слез, без рыданий.
          <w:br/>
          Мы же детски боимся страданий
          <w:br/>
          И умеем лишь плакать, любя.
          <w:br/>
          <w:br/>
          Пышность замков, разгульность охоты,
          <w:br/>
          Испытанья тюрьмы, —
          <w:br/>
          Все нас манит, но спросят нас: «Кто ты?»
          <w:br/>
          Мы согнать не сумеем дремоты
          <w:br/>
          И сказать не сумеем, кто мы.
          <w:br/>
          <w:br/>
          Мы все книги подряд, все напевы!
          <w:br/>
          Потому на заре
          <w:br/>
          Детский грех непонятен нам Евы.
          <w:br/>
          Потому, как испанские девы,
          <w:br/>
          Мы не гибнем, любя, на костре.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2022-03-19T00:06:48+03:00</dcterms:created>
  <dcterms:modified xsi:type="dcterms:W3CDTF">2022-03-19T00:06:48+03:00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