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Освобождение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стене причалил челн полночный,
          <w:br/>
          Упали петли из окна,
          <w:br/>
          И вот по лестнице непрочной
          <w:br/>
          Скользнула с высоты Она.
          <w:br/>
          Дрожа от счастья и тревоги,
          <w:br/>
          За мигом миг следили мы, —
          <w:br/>
          Пока Ее коснулись ноги
          <w:br/>
          До тихо зыблемой кормы!
          <w:br/>
          Я принял, как святыню, в руки
          <w:br/>
          Ее, закрытую фатой.
          <w:br/>
          И весел — были тихи звуки,
          <w:br/>
          И челн — был призрак над водой.
          <w:br/>
          Она не молвила ни слова
          <w:br/>
          И не явила нам лица,
          <w:br/>
          Но громче ропота морского
          <w:br/>
          Стучали сильные сердца!
          <w:br/>
          И, наклоняя лица ниже,
          <w:br/>
          Сжав рукояти шпаг своих,
          <w:br/>
          Мы знали все, что ближе, ближе
          <w:br/>
          Час поединков роковых!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2022-03-20T05:00:04+03:00</dcterms:created>
  <dcterms:modified xsi:type="dcterms:W3CDTF">2022-03-20T05:00:04+03:00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