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Отцветшая краса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моя несется,
          <w:br/>
           Как пылиночка весной;
          <w:br/>
           Пламень страстный льется
          <w:br/>
           И уносит мой покой.
          <w:br/>
           Милы где предметы:
          <w:br/>
           Поле, рощи и луга,
          <w:br/>
           И младые лета,
          <w:br/>
           И приютные брега?
          <w:br/>
           Где твоя награда —
          <w:br/>
           Воля страсти молодой?
          <w:br/>
           Где твоя услада,
          <w:br/>
           Незаметная тоской?
          <w:br/>
           Где цветочек лживый —
          <w:br/>
           Светлоокие глаза,
          <w:br/>
           Блеск в лице игривый
          <w:br/>
           И приятная краса?
          <w:br/>
           Рано ты сокрылась,
          <w:br/>
           Милой юности черта,
          <w:br/>
           Мне же бедной мнилась…
          <w:br/>
           Сон, игривая мечта!
          <w:br/>
           Старость не отрада
          <w:br/>
           Для поблекшего лица,
          <w:br/>
           Мне ж одна отрада —
          <w:br/>
           Терпеливо ждать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2022-04-22T13:29:45+03:00</dcterms:created>
  <dcterms:modified xsi:type="dcterms:W3CDTF">2022-04-22T13:29:45+03:00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