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Ох, ругает меня милка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Ох, ругает меня милка,
          <w:br/>
          Голова болит ещё.
          <w:br/>
          Я заветную бутылку
          <w:br/>
          Из-за шкафа вытащу.
          <w:br/>
          <w:br/>
          И когда начнется спор, ну
          <w:br/>
          Откупорю разом я
          <w:br/>
          И по-тихому, в уборной,
          <w:br/>
          Чокнусь с унитазом я…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2022-03-18T08:16:20+03:00</dcterms:created>
  <dcterms:modified xsi:type="dcterms:W3CDTF">2022-03-18T08:16:20+03:00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