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кабинет, в котором больше нет
          <w:br/>
          Хозяина, но есть его портрет.
          <w:br/>
          И мне велит судьбы неотвратимость
          <w:br/>
          Сквозь ретушь отчуждения, сквозь дым
          <w:br/>
          Узнать в лице пресветлую родимость
          <w:br/>
          И суть искусства, явленную им.
          <w:br/>
          <w:br/>
          Замкнул в себе усопших книг тела
          <w:br/>
          Аквариум из пыли и стекла…
          <w:br/>
          Здесь длилась книг и разума беседа,
          <w:br/>
          Любовь кружила головы в дому.
          <w:br/>
          И это все, что кануло бесследна,
          <w:br/>
          Поэзией приходится уму.
          <w:br/>
          <w:br/>
          Меня пугают лишь его очки —
          <w:br/>
          Еще живые, зрячие почти.
          <w:br/>
          Их странный взгляд глубок и бесконечен,
          <w:br/>
          Всей слепотой высматривая свет,
          <w:br/>
          Они живут, как золотой кузнечик,
          <w:br/>
          И ждут того, чего на свете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2022-03-18T07:35:59+03:00</dcterms:created>
  <dcterms:modified xsi:type="dcterms:W3CDTF">2022-03-18T07:35:59+03:00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