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хоть не стар, но сед.
          <w:br/>
           Не от годов – от бед.
          <w:br/>
           Он видел, как убивали наших
          <w:br/>
           В предрассветном дыму.
          <w:br/>
           Как без вести всех пропавших
          <w:br/>
           Ждали в каждом дому.
          <w:br/>
           Как голосили вдовы
          <w:br/>
           По мужикам.
          <w:br/>
           И горя хлебнувши вдоволь
          <w:br/>
           Невесты шли по рукам.
          <w:br/>
           Когда-нибудь он об этом
          <w:br/>
           Сыну расскажет,
          <w:br/>
           Заросшие красным цветом
          <w:br/>
           Окопы ему покажет.
          <w:br/>
           Воронки от бомб упавших,
          <w:br/>
           Затопленные по весне.
          <w:br/>
           Пусть сын, войны не знавший,
          <w:br/>
           Знает все о войне.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2022-04-21T12:45:17+03:00</dcterms:created>
  <dcterms:modified xsi:type="dcterms:W3CDTF">2022-04-21T12:45:17+03:00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