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спеши, невеста,
          <w:br/>
          Замуж за бойца:
          <w:br/>
          Нынче неизвестна
          <w:br/>
          Доля молодца.
          <w:br/>
          <w:br/>
          То ли он героем
          <w:br/>
          В дом придет родной,
          <w:br/>
          То ли не напишет
          <w:br/>
          Строчки ни одной.
          <w:br/>
          <w:br/>
          Да и где ты будешь
          <w:br/>
          Ждать его тот срок,
          <w:br/>
          Если немец дома
          <w:br/>
          Грянет на порог?
          <w:br/>
          <w:br/>
          Не спеши, невеста,
          <w:br/>
          Замуж за бойца.
          <w:br/>
          Это все начало,
          <w:br/>
          Погоди конца.
          <w:br/>
          <w:br/>
          Пусть по нем не плачет
          <w:br/>
          Бедная жена,
          <w:br/>
          Служба боевая
          <w:br/>
          Без того трудна.
          <w:br/>
          <w:br/>
          Лучше пусть невеста
          <w:br/>
          Вспомнит про него,
          <w:br/>
          А бойцу не надо
          <w:br/>
          Больше ничего.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2021-11-10T18:28:30+03:00</dcterms:created>
  <dcterms:modified xsi:type="dcterms:W3CDTF">2021-11-10T18:28:30+03:00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