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спите? Вы кончили? Я начинаю.
          <w:br/>
           Тяжелая наша работа ночная.
          <w:br/>
          <w:br/>
          Гранильщик асфальтов, и стекол, и крыш —
          <w:br/>
           Я тоже несчастен. Я тоже Париж.
          <w:br/>
          <w:br/>
          Под музыку желоба вой мой затянут.
          <w:br/>
           В осколках бутылок, в обрезках жестянок,
          <w:br/>
          <w:br/>
          Дыханием мусорных свалок дыша,
          <w:br/>
           Он тоже столетний. Он тоже душа.
          <w:br/>
          <w:br/>
          Бульвары бензином и розами пахнут.
          <w:br/>
           Мокра моя шляпа. И ворот распахнут.
          <w:br/>
          <w:br/>
          Размотанный шарф романтичен и рыж.
          <w:br/>
           Он тоже загадка. Он тоже Париж.
          <w:br/>
          <w:br/>
          Усните. Вам снятся осады Бастилий
          <w:br/>
           И стены гостиниц, где вы не гостили,
          <w:br/>
          <w:br/>
          И сильные чувства, каких и следа
          <w:br/>
           Нет ни у меня, ни у вас, господа.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2022-04-22T18:24:06+03:00</dcterms:created>
  <dcterms:modified xsi:type="dcterms:W3CDTF">2022-04-22T18:24:06+03:00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