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лучезарна жизнь, и радостей так много.
          <w:br/>
           От неба звездного чуть слышный веет звон:
          <w:br/>
           бесчисленных гостей полны чертоги Бога,
          <w:br/>
           в один из них я приглашен.
          <w:br/>
          <w:br/>
          Как нищий, я пришел, но дали мне у двери
          <w:br/>
           одежды светлые, и распахнулся мир:
          <w:br/>
           со стен расписанных глядят цветы и звери,
          <w:br/>
           и звучен многолюдный пир.
          <w:br/>
          <w:br/>
          Сижу я и дивлюсь… По временам бесшумно
          <w:br/>
           дверь открывается в мерцающую тьму.
          <w:br/>
           Порою хмурится сосед мой неразумный,
          <w:br/>
           а я — я радуюсь всему:
          <w:br/>
          <w:br/>
          и смоквам розовым, и сморщенным орехам,
          <w:br/>
           и чаще бражистой, и дани желтых пчел;
          <w:br/>
           и часто на меня со светлым, тихим смехом
          <w:br/>
           хозяин смотрит через стол.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2022-04-22T08:13:32+03:00</dcterms:created>
  <dcterms:modified xsi:type="dcterms:W3CDTF">2022-04-22T08:13:32+03:00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