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в оазис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надо обо мне. Не надо ни о ком.
          <w:br/>
          Заботься о себе, о всаднице матраца.
          <w:br/>
          Я был не лишним ртом, но лишним языком,
          <w:br/>
          подспудным грызуном словарного запаса.
          <w:br/>
          <w:br/>
          Теперь в твоих глазах амбарного кота,
          <w:br/>
          хранившего зерно от порчи и урона,
          <w:br/>
          читается печаль, дремавшая тогда,
          <w:br/>
          когда за мной гналась секира фараона.
          <w:br/>
          <w:br/>
          С чего бы это вдруг? Серебряный висок?
          <w:br/>
          Оскомина во рту от сладостей восточных?
          <w:br/>
          Потусторонний звук? Но то шуршит песок,
          <w:br/>
          пустыни талисман, в моих часах песочных.
          <w:br/>
          <w:br/>
          Помол его жесток, крупицы — тяжелы,
          <w:br/>
          и кости в нем белей, чем просто перемыты.
          <w:br/>
          Но лучше грызть его, чем губы от жары
          <w:br/>
          облизывать в тени осевшей пирамиды.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2022-03-17T22:01:56+03:00</dcterms:created>
  <dcterms:modified xsi:type="dcterms:W3CDTF">2022-03-17T22:01:56+03:00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