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Плачу и рыдаю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Плачу и рыдаю,
          <w:br/>
           Рвуся и страдаю,
          <w:br/>
           Только лишь воспомню смерти час
          <w:br/>
           И когда увижу потерявша глас,
          <w:br/>
           Потерявша образ по скончаньи века
          <w:br/>
           В преужасном гробе мертва человека.
          <w:br/>
           Не постигнут, боже, тайны сей умы,
          <w:br/>
           Что к такой злой доле
          <w:br/>
           По всевышней воле
          <w:br/>
           Сотворенны мы
          <w:br/>
           Божества рукою.
          <w:br/>
           Но, великий боже! ты и щедр и прав:
          <w:br/>
           Сколько нам ни страшен смертный сей устав,
          <w:br/>
           Дверь — минута смерти к вечному покою.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2022-04-24T20:42:01+03:00</dcterms:created>
  <dcterms:modified xsi:type="dcterms:W3CDTF">2022-04-24T20:42:01+03:00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