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красоте я голоден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красоте я голоден.
          <w:br/>
           Как птицы – по весне.
          <w:br/>
           Твои глаза – что голуби,
          <w:br/>
           Летящие ко мне.
          <w:br/>
           По красоте я голоден.
          <w:br/>
           Гляжу – схожу с ума.
          <w:br/>
           Глаза – то майский полудень.
          <w:br/>
           То – синяя зима…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2022-04-21T21:52:47+03:00</dcterms:created>
  <dcterms:modified xsi:type="dcterms:W3CDTF">2022-04-21T21:52:47+03:00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