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Пограничной водой наливается куст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Пограничной водой наливается куст,
          <w:br/>
          и трава прикордонная жжется.
          <w:br/>
          И боится солдат святотатственных чувств,
          <w:br/>
          и поэт этих чувств бережется.
          <w:br/>
          <w:br/>
          Над холодной водой автоматчик притих,
          <w:br/>
          и душа не кричит во весь голос.
          <w:br/>
          Лишь во славу бессилия этих двоих
          <w:br/>
          завывает осенняя голость.
          <w:br/>
          <w:br/>
          Да в тени междуцарствий елозят кусты
          <w:br/>
          и в соседнюю рвутся державу.
          <w:br/>
          И с полей мазовецких журавли темноты
          <w:br/>
          непрерывно летят на Варшаву.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2022-03-17T22:02:41+03:00</dcterms:created>
  <dcterms:modified xsi:type="dcterms:W3CDTF">2022-03-17T22:02:41+03:00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