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Подсолнух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Подсолнух, собственно, неисчерпаем,
          <w:br/>
           Как прочий мир. Порукой в том роенье
          <w:br/>
           Пчел, чуящих крыла прозрачным краем
          <w:br/>
           Растительного космоса струенье.
          <w:br/>
          <w:br/>
          Его — в сумбурах — четкое строенье.
          <w:br/>
           И в нас, поэтах, с нашим пестрым паем
          <w:br/>
           Есть космос и закон. Хоть мы не знаем,
          <w:br/>
           Какую мысль подскажет настроенье.
          <w:br/>
          <w:br/>
          Подсолнечное семечко без блеска
          <w:br/>
           Сейчас — вот словно тусклая железка
          <w:br/>
           В тевтонской маске… Но, прозрев, тяжелый
          <w:br/>
          <w:br/>
          Кольчужный лик яснеет… Всходят сами
          <w:br/>
           От сердцевины образы: венцами,
          <w:br/>
           Кругами радиации веселой…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2022-04-23T17:09:22+03:00</dcterms:created>
  <dcterms:modified xsi:type="dcterms:W3CDTF">2022-04-23T17:09:22+03:00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