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Полно плакать,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Полно плакать, — вытри слезы,
          <w:br/>
          Проводи меня в свой сад,
          <w:br/>
          Где так нежно пахнут розы,
          <w:br/>
          Где кудрявые берёзы
          <w:br/>
          Улыбаясь шелестят.
          <w:br/>
          Полно плакать, — что за горе!
          <w:br/>
          То ль, что мачеха лиха,
          <w:br/>
          И, с тобою вечно в ссоре,
          <w:br/>
          Держит двери на запоре,
          <w:br/>
          Нe пускает жениха?
          <w:br/>
          Не томи тоской сердечка, —
          <w:br/>
          Год промчится, подрастёшь,
          <w:br/>
          Смело выйдешь на крылечко,
          <w:br/>
          Повернёшь в дверях колечко
          <w:br/>
          И от мачехи уйдёшь.
          <w:br/>
          Близок день освобожденья.
          <w:br/>
          Сердце к воле приготовь,
          <w:br/>
          Чтобы в светлые мгновенья
          <w:br/>
          Светлый праздник примиренья
          <w:br/>
          Создала тебе любовь.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2022-03-19T08:51:37+03:00</dcterms:created>
  <dcterms:modified xsi:type="dcterms:W3CDTF">2022-03-19T08:51:37+03:00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