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нас, разумеется, не потоп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 нас, разумеется, не потоп,
          <w:br/>
          но и не засуха. Скорей всего, климат в царстве
          <w:br/>
          справедливости будет носить характер
          <w:br/>
          умеренного, с четырьмя временами года,
          <w:br/>
          чтоб холерик, сангвиник, флегматик и меланхолик
          <w:br/>
          правили поочередно: на протяженьи трех
          <w:br/>
          месяцев каждый. С точки зрения энциклопедии,
          <w:br/>
          это — немало. Хотя, бесспорно,
          <w:br/>
          переменная облачность, капризы температуры
          <w:br/>
          могут смутить реформатора. Но бог торговли
          <w:br/>
          только радуется спросу на шерстяные
          <w:br/>
          вещи, английские зонтики, драповое пальто.
          <w:br/>
          Его злейшие недруги — штопаные носки
          <w:br/>
          и перелицованные жакеты. Казалось бы, дождь в окне
          <w:br/>
          поощряет именно этот подход к пейзажу
          <w:br/>
          и к материи в целом: как более экономный.
          <w:br/>
          Вот почему в конституции отсутствует слово ‘дождь’.
          <w:br/>
          В ней вообще ни разу не говорится
          <w:br/>
          ни о барометре, ни о тех, кто, сгорбясь
          <w:br/>
          за полночь на табуретке, с клубком вигони,
          <w:br/>
          как обнаженный Алкивиад,
          <w:br/>
          коротают часы, листая страницы журнала мод
          <w:br/>
          в предбаннике Золотого Века.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2022-03-17T22:03:12+03:00</dcterms:created>
  <dcterms:modified xsi:type="dcterms:W3CDTF">2022-03-17T22:03:12+03:00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