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Почтовый ящик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весеннее мечтанье
          <w:br/>
           влечет в синеющую мглу,
          <w:br/>
           мне назначается свиданье
          <w:br/>
           под тем каштаном на углу.
          <w:br/>
          <w:br/>
          Его цветущая громада
          <w:br/>
           туманно звездами сквозит.
          <w:br/>
           Под нею — черная ограда,
          <w:br/>
           и ящик спереди прибит.
          <w:br/>
          <w:br/>
          Я приникаю к самой щели,
          <w:br/>
           ловлю волнующийся гам,
          <w:br/>
           как будто звучно закипели
          <w:br/>
           все письма, спрятанные там.
          <w:br/>
          <w:br/>
          Еще листов не развернули,
          <w:br/>
           еще никто их не прочел…
          <w:br/>
           Гуди, гуди, железный улей,
          <w:br/>
           почтовый ящик, полный пчел.
          <w:br/>
          <w:br/>
          Над этим трепетом и звоном
          <w:br/>
           каштан раскидывает кров,
          <w:br/>
           и сладко в сумраке зеленом
          <w:br/>
           сияют факелы цветов.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2022-04-22T19:52:53+03:00</dcterms:created>
  <dcterms:modified xsi:type="dcterms:W3CDTF">2022-04-22T19:52:53+03:00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