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причины бодрости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в поразительной смене
          <w:br/>
          Контрастных событий живешь.
          <w:br/>
          Голодные ужасы в Вене
          <w:br/>
          Бросают нас в холод и дрожь.
          <w:br/>
          А то, что от нас на востоке,
          <w:br/>
          Почти не подвластно уму,
          <w:br/>
          Но веришь в какие-то строки,
          <w:br/>
          Не зная и сам почему.
          <w:br/>
          Над жизнью склонясь, как над урной,
          <w:br/>
          Еще не ослабнул душой:
          <w:br/>
          В республике миниатюрной
          <w:br/>
          Налажен порядок большой.
          <w:br/>
          Пускай мы в надеждах разбиты
          <w:br/>
          И сброшены в бездну с горы —
          <w:br/>
          Мы сыты, мы — главное — сыты,
          <w:br/>
          И значит — для веры бодры.
          <w:br/>
          Мы верим — не можем не верить! —
          <w:br/>
          Мы ждем — мы не можем не ждать! —
          <w:br/>
          Что мир воцарится в той мере,
          <w:br/>
          Какая вернет — Благодать.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2022-03-22T09:54:05+03:00</dcterms:created>
  <dcterms:modified xsi:type="dcterms:W3CDTF">2022-03-22T09:54:05+03:00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