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Поэзия мещанки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было поэтично в ней… хотя
          <w:br/>
          Ее отец был при соборе сторож.
          <w:br/>
          Уж с ранних лет нездешнее дитя
          <w:br/>
          Любило снег черемуховых порош.
          <w:br/>
          Став девушкой, взяла она иглу,
          <w:br/>
          Питалась ею, язычком колола,
          <w:br/>
          Живя в подвале, в бедности, в углу,
          <w:br/>
          Спасала честь девичью от укола.
          <w:br/>
          Знакомых было много. Все пшюты,
          <w:br/>
          Как девушка говаривала броско,
          <w:br/>
          Но появился «он», и он стал «ты», —
          <w:br/>
          Расцвел пейзаж шаблонного наброска,
          <w:br/>
          Но кто был он? Да царь ее мечты —
          <w:br/>
          Писец с физиономьей недоноска…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2022-03-22T09:55:54+03:00</dcterms:created>
  <dcterms:modified xsi:type="dcterms:W3CDTF">2022-03-22T09:55:54+03:00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