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Поэт, зачем ты старое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зачем ты старое вино
          <w:br/>
           Переливаешь в новые меха?
          <w:br/>
           Всё это сказано уже давно
          <w:br/>
           И рифмою не обновишь стиха. 
          <w:br/>
          <w:br/>
          Стары все излияния твои,
          <w:br/>
           И славы плагиат тебе не даст:
          <w:br/>
           «Песнь песней» всё сказала о любви,
          <w:br/>
           О смерти всё сказал Экклезиаст.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2022-04-22T07:26:22+03:00</dcterms:created>
  <dcterms:modified xsi:type="dcterms:W3CDTF">2022-04-22T07:26:22+03:00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