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не требует поэта
          <w:br/>
          К священной жертве Аполлон,
          <w:br/>
          В заботах суетного света
          <w:br/>
          Он малодушно погружен;
          <w:br/>
          Молчит его святая лира;
          <w:br/>
          Душа вкушает хладный сон,
          <w:br/>
          И меж детей ничтожных мира,
          <w:br/>
          Быть может, всех ничтожней он.
          <w:br/>
          <w:br/>
          Но лишь божественный глагол
          <w:br/>
          До слуха чуткого коснется,
          <w:br/>
          Душа поэта встрепенется,
          <w:br/>
          Как пробудившийся орел.
          <w:br/>
          Тоскует он в забавах мира,
          <w:br/>
          Людской чуждается молвы,
          <w:br/>
          К ногам народного кумира
          <w:br/>
          Не клонит гордой головы;
          <w:br/>
          Бежит он, дикий и суровый,
          <w:br/>
          И звуков и смятенья полн,
          <w:br/>
          На берега пустынных волн,
          <w:br/>
          В широкошумные дубровы...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2021-11-10T10:50:20+03:00</dcterms:created>
  <dcterms:modified xsi:type="dcterms:W3CDTF">2021-11-10T10:50:20+03:00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