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Предопределение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Благоуханьем роза дышит,
          <w:br/>
           Созвучьем дышит соловей,
          <w:br/>
           Хотя никто его не слышит,
          <w:br/>
           Никто не радуется ей.
          <w:br/>
          <w:br/>
          Печально горлица воркует
          <w:br/>
           На светлом празднике весны;
          <w:br/>
           Луна златым лучом целует
          <w:br/>
           Лесов пустынных глубины.
          <w:br/>
          <w:br/>
          Так бескорыстен, безотчетен
          <w:br/>
           В своих явлениях поэт;
          <w:br/>
           Он об успехе беззаботен,
          <w:br/>
           Равно ему: есть цель иль нет.
          <w:br/>
          <w:br/>
          Над ним минутного влиянья
          <w:br/>
           Всесилен роковой закон:
          <w:br/>
           Без думы, скорби иль вниманья
          <w:br/>
           Поет, страдает, любит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2022-04-26T04:57:52+03:00</dcterms:created>
  <dcterms:modified xsi:type="dcterms:W3CDTF">2022-04-26T04:57:52+03:00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