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Проходили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Проходили люди
          <w:br/>
           дорогой осенней.
          <w:br/>
          <w:br/>
          Уходили люди
          <w:br/>
           в зелень, в зелень.
          <w:br/>
           Петухов несли,
          <w:br/>
           гитары — для веселья,
          <w:br/>
           проходили царством,
          <w:br/>
           где царило семя.
          <w:br/>
           Река струила песню,
          <w:br/>
           фонтан пел у дороги.
          <w:br/>
           Сердце,
          <w:br/>
           вздрогни!
          <w:br/>
          <w:br/>
          Уходили люди
          <w:br/>
           в зелень, в зелень.
          <w:br/>
           И шла за ними осень
          <w:br/>
           в желтых звездах.
          <w:br/>
           С птицами понурыми,
          <w:br/>
           с круговыми волнами,
          <w:br/>
           шла, на грудь крахмальную
          <w:br/>
           свесив голову.
          <w:br/>
           Сердце,
          <w:br/>
           смолкни, успокойся!
          <w:br/>
          <w:br/>
          Проходили люди,
          <w:br/>
           и шла за ними осень.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2022-04-21T21:25:53+03:00</dcterms:created>
  <dcterms:modified xsi:type="dcterms:W3CDTF">2022-04-21T21:25:53+03:00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