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Призрак-девушка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Гризельде
          <w:br/>
          <w:br/>
          Третий вечер приносит почтальон конверты в трауре,
          <w:br/>
          Третий вечер читаю мутно-желтые листки.
          <w:br/>
          Призрак-девушка пишет, обезумев от тоски,
          <w:br/>
          О безликом монахе, появляющемся на море
          <w:br/>
          И бросающем в волны пальцы, точно лепестки…
          <w:br/>
          Это как-то я помню: вы когда-то с нею плавали…
          <w:br/>
          Ландыш-девушка плачет через три-четыре улицы
          <w:br/>
          О пробужденном матерью больном весеннем сне,
          <w:br/>
          Что в вагонах экспресса был милей и неясней
          <w:br/>
          Ленокрылых туманок; и голубкой ландыш гулится.
          <w:br/>
          Третий вечер все никнет и все плачет в окне —
          <w:br/>
          Ах! — не зная, что смертью так легко подкараулится…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2022-03-22T11:29:13+03:00</dcterms:created>
  <dcterms:modified xsi:type="dcterms:W3CDTF">2022-03-22T11:29:13+03:00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